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 w:hAnsi="楷体" w:eastAsia="楷体" w:cs="楷体"/>
          <w:color w:val="auto"/>
          <w:sz w:val="32"/>
          <w:szCs w:val="32"/>
          <w:lang w:val="en-US" w:eastAsia="zh-CN"/>
        </w:rPr>
      </w:pPr>
      <w:r>
        <w:rPr>
          <w:rFonts w:hint="eastAsia" w:ascii="楷体" w:hAnsi="楷体" w:eastAsia="楷体" w:cs="楷体"/>
          <w:sz w:val="32"/>
          <w:szCs w:val="32"/>
          <w:lang w:val="en-US" w:eastAsia="zh-CN"/>
        </w:rPr>
        <w:t>县汝瓷发展中心党组书记、主任  吕艳慧</w:t>
      </w: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本人在县委、县政府的</w:t>
      </w:r>
      <w:r>
        <w:rPr>
          <w:rFonts w:hint="eastAsia" w:ascii="仿宋_GB2312" w:hAnsi="仿宋_GB2312" w:eastAsia="仿宋_GB2312" w:cs="仿宋_GB2312"/>
          <w:sz w:val="32"/>
          <w:szCs w:val="32"/>
          <w:lang w:val="en-US" w:eastAsia="zh-CN"/>
        </w:rPr>
        <w:t>坚强</w:t>
      </w:r>
      <w:r>
        <w:rPr>
          <w:rFonts w:hint="eastAsia" w:ascii="仿宋_GB2312" w:hAnsi="仿宋_GB2312" w:eastAsia="仿宋_GB2312" w:cs="仿宋_GB2312"/>
          <w:sz w:val="32"/>
          <w:szCs w:val="32"/>
        </w:rPr>
        <w:t>领导下，认真贯彻落实</w:t>
      </w:r>
      <w:r>
        <w:rPr>
          <w:rFonts w:hint="eastAsia" w:ascii="仿宋_GB2312" w:hAnsi="仿宋_GB2312" w:eastAsia="仿宋_GB2312" w:cs="仿宋_GB2312"/>
          <w:sz w:val="32"/>
          <w:szCs w:val="32"/>
          <w:lang w:val="en-US" w:eastAsia="zh-CN"/>
        </w:rPr>
        <w:t>中央、</w:t>
      </w:r>
      <w:r>
        <w:rPr>
          <w:rFonts w:hint="eastAsia" w:ascii="仿宋_GB2312" w:hAnsi="仿宋_GB2312" w:eastAsia="仿宋_GB2312" w:cs="仿宋_GB2312"/>
          <w:sz w:val="32"/>
          <w:szCs w:val="32"/>
        </w:rPr>
        <w:t>省、市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法治工作会议精神，坚持宪法和法律至上的价值取向，以维护社会公平为主旨，依法治理能力不断提升,单位法治建设工作取得了明显的成效。现就2023年履职情况述职如下：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一、主要做法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（一）加强领导，落实责任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紧抓学法教育。</w:t>
      </w:r>
      <w:r>
        <w:rPr>
          <w:rFonts w:hint="eastAsia" w:ascii="仿宋_GB2312" w:hAnsi="仿宋_GB2312" w:eastAsia="仿宋_GB2312" w:cs="仿宋_GB2312"/>
          <w:sz w:val="32"/>
          <w:szCs w:val="32"/>
          <w:lang w:val="en-US" w:eastAsia="zh-CN"/>
        </w:rPr>
        <w:t>将学法工作纳入</w:t>
      </w:r>
      <w:r>
        <w:rPr>
          <w:rFonts w:hint="eastAsia" w:ascii="仿宋_GB2312" w:hAnsi="仿宋_GB2312" w:eastAsia="仿宋_GB2312" w:cs="仿宋_GB2312"/>
          <w:sz w:val="32"/>
          <w:szCs w:val="32"/>
        </w:rPr>
        <w:t>2023年度</w:t>
      </w:r>
      <w:r>
        <w:rPr>
          <w:rFonts w:hint="eastAsia" w:ascii="仿宋_GB2312" w:hAnsi="仿宋_GB2312" w:eastAsia="仿宋_GB2312" w:cs="仿宋_GB2312"/>
          <w:sz w:val="32"/>
          <w:szCs w:val="32"/>
          <w:lang w:val="en-US" w:eastAsia="zh-CN"/>
        </w:rPr>
        <w:t>党组、中心组、全体学习计划</w:t>
      </w:r>
      <w:r>
        <w:rPr>
          <w:rFonts w:hint="eastAsia" w:ascii="仿宋_GB2312" w:hAnsi="仿宋_GB2312" w:eastAsia="仿宋_GB2312" w:cs="仿宋_GB2312"/>
          <w:sz w:val="32"/>
          <w:szCs w:val="32"/>
        </w:rPr>
        <w:t>，认真落实领导干部年度学法的各项任务和措施，把法治理论、法律知识的学习列入领导班子成员及党员干部学习的重要内容。定期开展中心组学习活动，今年重点学习了《宪法》《民法典》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国防教育法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安全法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等法律法规;组织全体党员干部参加</w:t>
      </w:r>
      <w:r>
        <w:rPr>
          <w:rFonts w:hint="eastAsia" w:ascii="仿宋_GB2312" w:hAnsi="仿宋_GB2312" w:eastAsia="仿宋_GB2312" w:cs="仿宋_GB2312"/>
          <w:sz w:val="32"/>
          <w:szCs w:val="32"/>
          <w:lang w:val="en-US" w:eastAsia="zh-CN"/>
        </w:rPr>
        <w:t>保密</w:t>
      </w:r>
      <w:r>
        <w:rPr>
          <w:rFonts w:hint="eastAsia" w:ascii="仿宋_GB2312" w:hAnsi="仿宋_GB2312" w:eastAsia="仿宋_GB2312" w:cs="仿宋_GB2312"/>
          <w:sz w:val="32"/>
          <w:szCs w:val="32"/>
        </w:rPr>
        <w:t>法测试，测试得分均在70分以上;组织机关干部及</w:t>
      </w:r>
      <w:r>
        <w:rPr>
          <w:rFonts w:hint="eastAsia" w:ascii="仿宋_GB2312" w:hAnsi="仿宋_GB2312" w:eastAsia="仿宋_GB2312" w:cs="仿宋_GB2312"/>
          <w:sz w:val="32"/>
          <w:szCs w:val="32"/>
          <w:lang w:val="en-US" w:eastAsia="zh-CN"/>
        </w:rPr>
        <w:t>全体职工开展“八五普法”活动</w:t>
      </w:r>
      <w:r>
        <w:rPr>
          <w:rFonts w:hint="eastAsia" w:ascii="仿宋_GB2312" w:hAnsi="仿宋_GB2312" w:eastAsia="仿宋_GB2312" w:cs="仿宋_GB2312"/>
          <w:sz w:val="32"/>
          <w:szCs w:val="32"/>
        </w:rPr>
        <w:t>，重温宪法内容和宪法精神，切实增强宪法意识，在</w:t>
      </w:r>
      <w:r>
        <w:rPr>
          <w:rFonts w:hint="eastAsia" w:ascii="仿宋_GB2312" w:hAnsi="仿宋_GB2312" w:eastAsia="仿宋_GB2312" w:cs="仿宋_GB2312"/>
          <w:sz w:val="32"/>
          <w:szCs w:val="32"/>
          <w:lang w:val="en-US" w:eastAsia="zh-CN"/>
        </w:rPr>
        <w:t>机关</w:t>
      </w:r>
      <w:r>
        <w:rPr>
          <w:rFonts w:hint="eastAsia" w:ascii="仿宋_GB2312" w:hAnsi="仿宋_GB2312" w:eastAsia="仿宋_GB2312" w:cs="仿宋_GB2312"/>
          <w:sz w:val="32"/>
          <w:szCs w:val="32"/>
        </w:rPr>
        <w:t>上下形成了尊法学法守法用法的良好氛围，提升了工作人员法治思维和法治意识。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（二）转变职能，健全机制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坚持依法行政，完善政务公开制度。根据上级要求，将依法行政的相关制度、便民措施、服务内容等主动公开、及时公开，充分发挥政府网站、官方微信等平台的作用，扎实推进</w:t>
      </w:r>
      <w:r>
        <w:rPr>
          <w:rFonts w:hint="eastAsia" w:ascii="仿宋_GB2312" w:hAnsi="仿宋_GB2312" w:eastAsia="仿宋_GB2312" w:cs="仿宋_GB2312"/>
          <w:sz w:val="32"/>
          <w:szCs w:val="32"/>
          <w:lang w:val="en-US" w:eastAsia="zh-CN"/>
        </w:rPr>
        <w:t>大师评选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外出参展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获奖获评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上级精神学习</w:t>
      </w:r>
      <w:r>
        <w:rPr>
          <w:rFonts w:hint="eastAsia" w:ascii="仿宋_GB2312" w:hAnsi="仿宋_GB2312" w:eastAsia="仿宋_GB2312" w:cs="仿宋_GB2312"/>
          <w:sz w:val="32"/>
          <w:szCs w:val="32"/>
        </w:rPr>
        <w:t>等重点领域的信息公开，提高政府公信力、工作透明度、群众满意率规范决策行为，加强规范性文件审查。涉及民生需求、群众利益的重大事项，均需经过党</w:t>
      </w:r>
      <w:r>
        <w:rPr>
          <w:rFonts w:hint="eastAsia" w:ascii="仿宋_GB2312" w:hAnsi="仿宋_GB2312" w:eastAsia="仿宋_GB2312" w:cs="仿宋_GB2312"/>
          <w:sz w:val="32"/>
          <w:szCs w:val="32"/>
          <w:lang w:val="en-US" w:eastAsia="zh-CN"/>
        </w:rPr>
        <w:t>组“三重一大”</w:t>
      </w:r>
      <w:r>
        <w:rPr>
          <w:rFonts w:hint="eastAsia" w:ascii="仿宋_GB2312" w:hAnsi="仿宋_GB2312" w:eastAsia="仿宋_GB2312" w:cs="仿宋_GB2312"/>
          <w:sz w:val="32"/>
          <w:szCs w:val="32"/>
        </w:rPr>
        <w:t>会议集中讨论决定，充分发挥</w:t>
      </w:r>
      <w:r>
        <w:rPr>
          <w:rFonts w:hint="eastAsia" w:ascii="仿宋_GB2312" w:hAnsi="仿宋_GB2312" w:eastAsia="仿宋_GB2312" w:cs="仿宋_GB2312"/>
          <w:sz w:val="32"/>
          <w:szCs w:val="32"/>
          <w:lang w:val="en-US" w:eastAsia="zh-CN"/>
        </w:rPr>
        <w:t>党组</w:t>
      </w:r>
      <w:r>
        <w:rPr>
          <w:rFonts w:hint="eastAsia" w:ascii="仿宋_GB2312" w:hAnsi="仿宋_GB2312" w:eastAsia="仿宋_GB2312" w:cs="仿宋_GB2312"/>
          <w:sz w:val="32"/>
          <w:szCs w:val="32"/>
        </w:rPr>
        <w:t>决策的民主性、科学性、规范性。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（三）强化宣传，营造文明守法氛围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组织党员、</w:t>
      </w:r>
      <w:r>
        <w:rPr>
          <w:rFonts w:hint="eastAsia" w:ascii="仿宋_GB2312" w:hAnsi="仿宋_GB2312" w:eastAsia="仿宋_GB2312" w:cs="仿宋_GB2312"/>
          <w:sz w:val="32"/>
          <w:szCs w:val="32"/>
          <w:lang w:val="en-US" w:eastAsia="zh-CN"/>
        </w:rPr>
        <w:t>干部</w:t>
      </w:r>
      <w:r>
        <w:rPr>
          <w:rFonts w:hint="eastAsia" w:ascii="仿宋_GB2312" w:hAnsi="仿宋_GB2312" w:eastAsia="仿宋_GB2312" w:cs="仿宋_GB2312"/>
          <w:sz w:val="32"/>
          <w:szCs w:val="32"/>
        </w:rPr>
        <w:t>共同参与，学习《</w:t>
      </w:r>
      <w:r>
        <w:rPr>
          <w:rFonts w:hint="eastAsia" w:ascii="仿宋_GB2312" w:hAnsi="仿宋_GB2312" w:eastAsia="仿宋_GB2312" w:cs="仿宋_GB2312"/>
          <w:sz w:val="32"/>
          <w:szCs w:val="32"/>
          <w:lang w:val="en-US" w:eastAsia="zh-CN"/>
        </w:rPr>
        <w:t>合同法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知识产权法</w:t>
      </w:r>
      <w:r>
        <w:rPr>
          <w:rFonts w:hint="eastAsia" w:ascii="仿宋_GB2312" w:hAnsi="仿宋_GB2312" w:eastAsia="仿宋_GB2312" w:cs="仿宋_GB2312"/>
          <w:sz w:val="32"/>
          <w:szCs w:val="32"/>
        </w:rPr>
        <w:t>》等法律知识。同时，加强</w:t>
      </w:r>
      <w:r>
        <w:rPr>
          <w:rFonts w:hint="eastAsia" w:ascii="仿宋_GB2312" w:hAnsi="仿宋_GB2312" w:eastAsia="仿宋_GB2312" w:cs="仿宋_GB2312"/>
          <w:sz w:val="32"/>
          <w:szCs w:val="32"/>
          <w:lang w:val="en-US" w:eastAsia="zh-CN"/>
        </w:rPr>
        <w:t>干部职工</w:t>
      </w:r>
      <w:r>
        <w:rPr>
          <w:rFonts w:hint="eastAsia" w:ascii="仿宋_GB2312" w:hAnsi="仿宋_GB2312" w:eastAsia="仿宋_GB2312" w:cs="仿宋_GB2312"/>
          <w:sz w:val="32"/>
          <w:szCs w:val="32"/>
        </w:rPr>
        <w:t>普法教育，将法治教育</w:t>
      </w:r>
      <w:r>
        <w:rPr>
          <w:rFonts w:hint="eastAsia" w:ascii="仿宋_GB2312" w:hAnsi="仿宋_GB2312" w:eastAsia="仿宋_GB2312" w:cs="仿宋_GB2312"/>
          <w:sz w:val="32"/>
          <w:szCs w:val="32"/>
          <w:lang w:val="en-US" w:eastAsia="zh-CN"/>
        </w:rPr>
        <w:t>作为日常</w:t>
      </w:r>
      <w:r>
        <w:rPr>
          <w:rFonts w:hint="eastAsia" w:ascii="仿宋_GB2312" w:hAnsi="仿宋_GB2312" w:eastAsia="仿宋_GB2312" w:cs="仿宋_GB2312"/>
          <w:sz w:val="32"/>
          <w:szCs w:val="32"/>
        </w:rPr>
        <w:t>必备内容。</w:t>
      </w:r>
      <w:r>
        <w:rPr>
          <w:rFonts w:hint="eastAsia" w:ascii="仿宋_GB2312" w:hAnsi="仿宋_GB2312" w:eastAsia="仿宋_GB2312" w:cs="仿宋_GB2312"/>
          <w:sz w:val="32"/>
          <w:szCs w:val="32"/>
          <w:lang w:val="en-US" w:eastAsia="zh-CN"/>
        </w:rPr>
        <w:t>在公共区域悬挂普法横幅、海报</w:t>
      </w:r>
      <w:r>
        <w:rPr>
          <w:rFonts w:hint="eastAsia" w:ascii="仿宋_GB2312" w:hAnsi="仿宋_GB2312" w:eastAsia="仿宋_GB2312" w:cs="仿宋_GB2312"/>
          <w:sz w:val="32"/>
          <w:szCs w:val="32"/>
        </w:rPr>
        <w:t>等，壮大法治建设氛围。</w:t>
      </w:r>
      <w:r>
        <w:rPr>
          <w:rFonts w:hint="eastAsia" w:ascii="仿宋_GB2312" w:hAnsi="仿宋_GB2312" w:eastAsia="仿宋_GB2312" w:cs="仿宋_GB2312"/>
          <w:sz w:val="32"/>
          <w:szCs w:val="32"/>
          <w:lang w:val="en-US" w:eastAsia="zh-CN"/>
        </w:rPr>
        <w:t>在微信公众号发表学习党的二十大主题共计20余期</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二、工作中存在的问题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（一）法制氛围仍不浓厚。</w:t>
      </w:r>
      <w:r>
        <w:rPr>
          <w:rFonts w:hint="eastAsia" w:ascii="仿宋_GB2312" w:hAnsi="仿宋_GB2312" w:eastAsia="仿宋_GB2312" w:cs="仿宋_GB2312"/>
          <w:sz w:val="32"/>
          <w:szCs w:val="32"/>
        </w:rPr>
        <w:t>作为</w:t>
      </w:r>
      <w:r>
        <w:rPr>
          <w:rFonts w:hint="eastAsia" w:ascii="仿宋_GB2312" w:hAnsi="仿宋_GB2312" w:eastAsia="仿宋_GB2312" w:cs="仿宋_GB2312"/>
          <w:sz w:val="32"/>
          <w:szCs w:val="32"/>
          <w:lang w:val="en-US" w:eastAsia="zh-CN"/>
        </w:rPr>
        <w:t>陶瓷行业，从业者对法律知识了解较少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主要以产品生产为主</w:t>
      </w:r>
      <w:r>
        <w:rPr>
          <w:rFonts w:hint="eastAsia" w:ascii="仿宋_GB2312" w:hAnsi="仿宋_GB2312" w:eastAsia="仿宋_GB2312" w:cs="仿宋_GB2312"/>
          <w:sz w:val="32"/>
          <w:szCs w:val="32"/>
        </w:rPr>
        <w:t>，全民学法的意识还不够浓厚，</w:t>
      </w:r>
      <w:r>
        <w:rPr>
          <w:rFonts w:hint="eastAsia" w:ascii="仿宋_GB2312" w:hAnsi="仿宋_GB2312" w:eastAsia="仿宋_GB2312" w:cs="仿宋_GB2312"/>
          <w:sz w:val="32"/>
          <w:szCs w:val="32"/>
          <w:lang w:val="en-US" w:eastAsia="zh-CN"/>
        </w:rPr>
        <w:t>仍存在做好产品、不违反法律的层面</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（二）人员配</w:t>
      </w:r>
      <w:r>
        <w:rPr>
          <w:rFonts w:hint="eastAsia" w:ascii="楷体" w:hAnsi="楷体" w:eastAsia="楷体" w:cs="楷体"/>
          <w:sz w:val="32"/>
          <w:szCs w:val="32"/>
          <w:lang w:val="en-US" w:eastAsia="zh-CN"/>
        </w:rPr>
        <w:t>备</w:t>
      </w:r>
      <w:r>
        <w:rPr>
          <w:rFonts w:hint="eastAsia" w:ascii="楷体" w:hAnsi="楷体" w:eastAsia="楷体" w:cs="楷体"/>
          <w:sz w:val="32"/>
          <w:szCs w:val="32"/>
        </w:rPr>
        <w:t>仍有缺口。</w:t>
      </w:r>
      <w:r>
        <w:rPr>
          <w:rFonts w:hint="eastAsia" w:ascii="仿宋_GB2312" w:hAnsi="仿宋_GB2312" w:eastAsia="仿宋_GB2312" w:cs="仿宋_GB2312"/>
          <w:sz w:val="32"/>
          <w:szCs w:val="32"/>
        </w:rPr>
        <w:t>拥有一定法律专业知识人员较少，开展普法工作</w:t>
      </w:r>
      <w:r>
        <w:rPr>
          <w:rFonts w:hint="eastAsia" w:ascii="仿宋_GB2312" w:hAnsi="仿宋_GB2312" w:eastAsia="仿宋_GB2312" w:cs="仿宋_GB2312"/>
          <w:sz w:val="32"/>
          <w:szCs w:val="32"/>
          <w:lang w:val="en-US" w:eastAsia="zh-CN"/>
        </w:rPr>
        <w:t>仍不深不透</w:t>
      </w:r>
      <w:r>
        <w:rPr>
          <w:rFonts w:hint="eastAsia" w:ascii="仿宋_GB2312" w:hAnsi="仿宋_GB2312" w:eastAsia="仿宋_GB2312" w:cs="仿宋_GB2312"/>
          <w:sz w:val="32"/>
          <w:szCs w:val="32"/>
        </w:rPr>
        <w:t>，干部队</w:t>
      </w:r>
      <w:r>
        <w:rPr>
          <w:rFonts w:hint="eastAsia" w:ascii="仿宋_GB2312" w:hAnsi="仿宋_GB2312" w:eastAsia="仿宋_GB2312" w:cs="仿宋_GB2312"/>
          <w:sz w:val="32"/>
          <w:szCs w:val="32"/>
          <w:lang w:val="en-US" w:eastAsia="zh-CN"/>
        </w:rPr>
        <w:t>伍</w:t>
      </w:r>
      <w:r>
        <w:rPr>
          <w:rFonts w:hint="eastAsia" w:ascii="仿宋_GB2312" w:hAnsi="仿宋_GB2312" w:eastAsia="仿宋_GB2312" w:cs="仿宋_GB2312"/>
          <w:sz w:val="32"/>
          <w:szCs w:val="32"/>
        </w:rPr>
        <w:t>综合素质有待提升;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楷体" w:hAnsi="楷体" w:eastAsia="楷体" w:cs="楷体"/>
          <w:sz w:val="32"/>
          <w:szCs w:val="32"/>
        </w:rPr>
        <w:t>（三）创新意识仍然不强。</w:t>
      </w:r>
      <w:r>
        <w:rPr>
          <w:rFonts w:hint="eastAsia" w:ascii="仿宋_GB2312" w:hAnsi="仿宋_GB2312" w:eastAsia="仿宋_GB2312" w:cs="仿宋_GB2312"/>
          <w:sz w:val="32"/>
          <w:szCs w:val="32"/>
        </w:rPr>
        <w:t>普法宣传形式相对单一，</w:t>
      </w:r>
      <w:r>
        <w:rPr>
          <w:rFonts w:hint="eastAsia" w:ascii="仿宋_GB2312" w:hAnsi="仿宋_GB2312" w:eastAsia="仿宋_GB2312" w:cs="仿宋_GB2312"/>
          <w:sz w:val="32"/>
          <w:szCs w:val="32"/>
          <w:lang w:val="en-US" w:eastAsia="zh-CN"/>
        </w:rPr>
        <w:t>日常学习以宣讲方式开展，互动性不强，不能满足日常需求，无法达到预期宣传效果。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三、下一步工作打算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下一步，我</w:t>
      </w:r>
      <w:r>
        <w:rPr>
          <w:rFonts w:hint="eastAsia" w:ascii="仿宋_GB2312" w:hAnsi="仿宋_GB2312" w:eastAsia="仿宋_GB2312" w:cs="仿宋_GB2312"/>
          <w:sz w:val="32"/>
          <w:szCs w:val="32"/>
          <w:lang w:val="en-US" w:eastAsia="zh-CN"/>
        </w:rPr>
        <w:t>中心</w:t>
      </w:r>
      <w:r>
        <w:rPr>
          <w:rFonts w:hint="eastAsia" w:ascii="仿宋_GB2312" w:hAnsi="仿宋_GB2312" w:eastAsia="仿宋_GB2312" w:cs="仿宋_GB2312"/>
          <w:sz w:val="32"/>
          <w:szCs w:val="32"/>
        </w:rPr>
        <w:t>将坚持问题导向、目标导向，加大力度、优化措施，着力营造浓厚法治氛围，加强法治工作队伍建设，破解法治工作难题。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一是思想上再加压，进一步助推法治政府建设工作。</w:t>
      </w:r>
      <w:r>
        <w:rPr>
          <w:rFonts w:hint="eastAsia" w:ascii="仿宋_GB2312" w:hAnsi="仿宋_GB2312" w:eastAsia="仿宋_GB2312" w:cs="仿宋_GB2312"/>
          <w:sz w:val="32"/>
          <w:szCs w:val="32"/>
        </w:rPr>
        <w:t>进一步压实党政主要负责人履行推进法治政府建设第一责任人职责，继续高标准推进法治政府建设工作。以习近平法治思想为引领，坚</w:t>
      </w:r>
      <w:r>
        <w:rPr>
          <w:rFonts w:hint="eastAsia" w:ascii="仿宋_GB2312" w:hAnsi="仿宋_GB2312" w:eastAsia="仿宋_GB2312" w:cs="仿宋_GB2312"/>
          <w:sz w:val="32"/>
          <w:szCs w:val="32"/>
          <w:lang w:val="en-US" w:eastAsia="zh-CN"/>
        </w:rPr>
        <w:t>持</w:t>
      </w:r>
      <w:r>
        <w:rPr>
          <w:rFonts w:hint="eastAsia" w:ascii="仿宋_GB2312" w:hAnsi="仿宋_GB2312" w:eastAsia="仿宋_GB2312" w:cs="仿宋_GB2312"/>
          <w:sz w:val="32"/>
          <w:szCs w:val="32"/>
        </w:rPr>
        <w:t>党的领导这个根本原则，坚决把牢法治建设正确方向。充分认识加强党对全面依法治国集中统一领导的重大意义，法治</w:t>
      </w:r>
      <w:r>
        <w:rPr>
          <w:rFonts w:hint="eastAsia" w:ascii="仿宋_GB2312" w:hAnsi="仿宋_GB2312" w:eastAsia="仿宋_GB2312" w:cs="仿宋_GB2312"/>
          <w:sz w:val="32"/>
          <w:szCs w:val="32"/>
          <w:lang w:val="en-US" w:eastAsia="zh-CN"/>
        </w:rPr>
        <w:t>工作贯彻到汝瓷产业</w:t>
      </w:r>
      <w:r>
        <w:rPr>
          <w:rFonts w:hint="eastAsia" w:ascii="仿宋_GB2312" w:hAnsi="仿宋_GB2312" w:eastAsia="仿宋_GB2312" w:cs="仿宋_GB2312"/>
          <w:sz w:val="32"/>
          <w:szCs w:val="32"/>
        </w:rPr>
        <w:t>建设的全过程和各方面。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二是措施上再落实，进一步强化学法提升法律素养。</w:t>
      </w:r>
      <w:r>
        <w:rPr>
          <w:rFonts w:hint="eastAsia" w:ascii="仿宋_GB2312" w:hAnsi="仿宋_GB2312" w:eastAsia="仿宋_GB2312" w:cs="仿宋_GB2312"/>
          <w:sz w:val="32"/>
          <w:szCs w:val="32"/>
        </w:rPr>
        <w:t>继续健全和完善</w:t>
      </w:r>
      <w:r>
        <w:rPr>
          <w:rFonts w:hint="eastAsia" w:ascii="仿宋_GB2312" w:hAnsi="仿宋_GB2312" w:eastAsia="仿宋_GB2312" w:cs="仿宋_GB2312"/>
          <w:sz w:val="32"/>
          <w:szCs w:val="32"/>
          <w:lang w:val="en-US" w:eastAsia="zh-CN"/>
        </w:rPr>
        <w:t>中心</w:t>
      </w:r>
      <w:r>
        <w:rPr>
          <w:rFonts w:hint="eastAsia" w:ascii="仿宋_GB2312" w:hAnsi="仿宋_GB2312" w:eastAsia="仿宋_GB2312" w:cs="仿宋_GB2312"/>
          <w:sz w:val="32"/>
          <w:szCs w:val="32"/>
        </w:rPr>
        <w:t>领导干部集体学法制度，丰富法律知识的学习形式，有效提升领导干部的法治意识、法治思维。加大对法治宣传</w:t>
      </w:r>
      <w:r>
        <w:rPr>
          <w:rFonts w:hint="eastAsia" w:ascii="仿宋_GB2312" w:hAnsi="仿宋_GB2312" w:eastAsia="仿宋_GB2312" w:cs="仿宋_GB2312"/>
          <w:sz w:val="32"/>
          <w:szCs w:val="32"/>
          <w:lang w:val="en-US" w:eastAsia="zh-CN"/>
        </w:rPr>
        <w:t>人力</w:t>
      </w:r>
      <w:r>
        <w:rPr>
          <w:rFonts w:hint="eastAsia" w:ascii="仿宋_GB2312" w:hAnsi="仿宋_GB2312" w:eastAsia="仿宋_GB2312" w:cs="仿宋_GB2312"/>
          <w:sz w:val="32"/>
          <w:szCs w:val="32"/>
        </w:rPr>
        <w:t>投入，积极</w:t>
      </w:r>
      <w:r>
        <w:rPr>
          <w:rFonts w:hint="eastAsia" w:ascii="仿宋_GB2312" w:hAnsi="仿宋_GB2312" w:eastAsia="仿宋_GB2312" w:cs="仿宋_GB2312"/>
          <w:sz w:val="32"/>
          <w:szCs w:val="32"/>
          <w:lang w:val="en-US" w:eastAsia="zh-CN"/>
        </w:rPr>
        <w:t>改善</w:t>
      </w:r>
      <w:r>
        <w:rPr>
          <w:rFonts w:hint="eastAsia" w:ascii="仿宋_GB2312" w:hAnsi="仿宋_GB2312" w:eastAsia="仿宋_GB2312" w:cs="仿宋_GB2312"/>
          <w:sz w:val="32"/>
          <w:szCs w:val="32"/>
        </w:rPr>
        <w:t>法治宣传必备的</w:t>
      </w:r>
      <w:r>
        <w:rPr>
          <w:rFonts w:hint="eastAsia" w:ascii="仿宋_GB2312" w:hAnsi="仿宋_GB2312" w:eastAsia="仿宋_GB2312" w:cs="仿宋_GB2312"/>
          <w:sz w:val="32"/>
          <w:szCs w:val="32"/>
          <w:lang w:val="en-US" w:eastAsia="zh-CN"/>
        </w:rPr>
        <w:t>人力</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物力</w:t>
      </w:r>
      <w:r>
        <w:rPr>
          <w:rFonts w:hint="eastAsia" w:ascii="仿宋_GB2312" w:hAnsi="仿宋_GB2312" w:eastAsia="仿宋_GB2312" w:cs="仿宋_GB2312"/>
          <w:sz w:val="32"/>
          <w:szCs w:val="32"/>
        </w:rPr>
        <w:t>条件，利用灵活多样的宣传形式，大力宣传法律知识，让</w:t>
      </w:r>
      <w:r>
        <w:rPr>
          <w:rFonts w:hint="eastAsia" w:ascii="仿宋_GB2312" w:hAnsi="仿宋_GB2312" w:eastAsia="仿宋_GB2312" w:cs="仿宋_GB2312"/>
          <w:sz w:val="32"/>
          <w:szCs w:val="32"/>
          <w:lang w:val="en-US" w:eastAsia="zh-CN"/>
        </w:rPr>
        <w:t>广大干部职工，</w:t>
      </w:r>
      <w:r>
        <w:rPr>
          <w:rFonts w:hint="eastAsia" w:ascii="仿宋_GB2312" w:hAnsi="仿宋_GB2312" w:eastAsia="仿宋_GB2312" w:cs="仿宋_GB2312"/>
          <w:sz w:val="32"/>
          <w:szCs w:val="32"/>
        </w:rPr>
        <w:t>懂法、守法。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rPr>
      </w:pPr>
      <w:r>
        <w:rPr>
          <w:rFonts w:hint="eastAsia" w:ascii="楷体" w:hAnsi="楷体" w:eastAsia="楷体" w:cs="楷体"/>
          <w:color w:val="auto"/>
          <w:sz w:val="32"/>
          <w:szCs w:val="32"/>
        </w:rPr>
        <w:t>三是行动上再提速，进一步抓好</w:t>
      </w:r>
      <w:r>
        <w:rPr>
          <w:rFonts w:hint="eastAsia" w:ascii="楷体" w:hAnsi="楷体" w:eastAsia="楷体" w:cs="楷体"/>
          <w:color w:val="auto"/>
          <w:sz w:val="32"/>
          <w:szCs w:val="32"/>
          <w:lang w:val="en-US" w:eastAsia="zh-CN"/>
        </w:rPr>
        <w:t>制度建设常态</w:t>
      </w:r>
      <w:r>
        <w:rPr>
          <w:rFonts w:hint="eastAsia" w:ascii="楷体" w:hAnsi="楷体" w:eastAsia="楷体" w:cs="楷体"/>
          <w:color w:val="auto"/>
          <w:sz w:val="32"/>
          <w:szCs w:val="32"/>
        </w:rPr>
        <w:t>化。</w:t>
      </w:r>
      <w:r>
        <w:rPr>
          <w:rFonts w:hint="eastAsia" w:ascii="仿宋_GB2312" w:hAnsi="仿宋_GB2312" w:eastAsia="仿宋_GB2312" w:cs="仿宋_GB2312"/>
          <w:color w:val="auto"/>
          <w:sz w:val="32"/>
          <w:szCs w:val="32"/>
        </w:rPr>
        <w:t>确保《党政主要负责人履行推进法治建设第一责任人职责实施办法》全面落实</w:t>
      </w:r>
      <w:r>
        <w:rPr>
          <w:rFonts w:hint="eastAsia" w:ascii="仿宋_GB2312" w:hAnsi="仿宋_GB2312" w:eastAsia="仿宋_GB2312" w:cs="仿宋_GB2312"/>
          <w:color w:val="auto"/>
          <w:sz w:val="32"/>
          <w:szCs w:val="32"/>
          <w:lang w:val="en-US" w:eastAsia="zh-CN"/>
        </w:rPr>
        <w:t>中心</w:t>
      </w:r>
      <w:r>
        <w:rPr>
          <w:rFonts w:hint="eastAsia" w:ascii="仿宋_GB2312" w:hAnsi="仿宋_GB2312" w:eastAsia="仿宋_GB2312" w:cs="仿宋_GB2312"/>
          <w:color w:val="auto"/>
          <w:sz w:val="32"/>
          <w:szCs w:val="32"/>
        </w:rPr>
        <w:t>党支部树立鲜明的用人导向，将本单位党政主要负责人履行推进法治建设第一责任人职责情况纳入了综合考核指标体系，加大了考核力度，使其作为考察使用干部、推进干部能上能下的重要依据;</w:t>
      </w:r>
      <w:r>
        <w:rPr>
          <w:rFonts w:hint="eastAsia" w:ascii="仿宋_GB2312" w:hAnsi="仿宋_GB2312" w:eastAsia="仿宋_GB2312" w:cs="仿宋_GB2312"/>
          <w:color w:val="auto"/>
          <w:sz w:val="32"/>
          <w:szCs w:val="32"/>
          <w:lang w:val="en-US" w:eastAsia="zh-CN"/>
        </w:rPr>
        <w:t>并</w:t>
      </w:r>
      <w:r>
        <w:rPr>
          <w:rFonts w:hint="eastAsia" w:ascii="仿宋_GB2312" w:hAnsi="仿宋_GB2312" w:eastAsia="仿宋_GB2312" w:cs="仿宋_GB2312"/>
          <w:color w:val="auto"/>
          <w:sz w:val="32"/>
          <w:szCs w:val="32"/>
        </w:rPr>
        <w:t>将推进法治建设第一责任人职责列入了年终述职内容，狠抓重点领域监管工作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继续落实</w:t>
      </w:r>
      <w:r>
        <w:rPr>
          <w:rFonts w:hint="eastAsia" w:ascii="仿宋_GB2312" w:hAnsi="仿宋_GB2312" w:eastAsia="仿宋_GB2312" w:cs="仿宋_GB2312"/>
          <w:color w:val="auto"/>
          <w:sz w:val="32"/>
          <w:szCs w:val="32"/>
          <w:lang w:val="en-US" w:eastAsia="zh-CN"/>
        </w:rPr>
        <w:t>行政</w:t>
      </w:r>
      <w:r>
        <w:rPr>
          <w:rFonts w:hint="eastAsia" w:ascii="仿宋_GB2312" w:hAnsi="仿宋_GB2312" w:eastAsia="仿宋_GB2312" w:cs="仿宋_GB2312"/>
          <w:color w:val="auto"/>
          <w:sz w:val="32"/>
          <w:szCs w:val="32"/>
        </w:rPr>
        <w:t>公示制度，确保信息公开透明</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围绕法治建设大局，认真履职尽责，开拓创新，不断提高法治工作水平，努力开创法治工作新局面。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001F1D2C"/>
    <w:rsid w:val="05087439"/>
    <w:rsid w:val="09CD27F9"/>
    <w:rsid w:val="0A2C5771"/>
    <w:rsid w:val="12DB7D35"/>
    <w:rsid w:val="135E2714"/>
    <w:rsid w:val="18993B00"/>
    <w:rsid w:val="1A9C424D"/>
    <w:rsid w:val="1B8F5B60"/>
    <w:rsid w:val="1C7D1E5D"/>
    <w:rsid w:val="213276BA"/>
    <w:rsid w:val="255676EF"/>
    <w:rsid w:val="2E9A53E2"/>
    <w:rsid w:val="37A367C3"/>
    <w:rsid w:val="38E057F5"/>
    <w:rsid w:val="3F010273"/>
    <w:rsid w:val="45E83F3B"/>
    <w:rsid w:val="4959235F"/>
    <w:rsid w:val="4B090BDC"/>
    <w:rsid w:val="537868FE"/>
    <w:rsid w:val="55080CBC"/>
    <w:rsid w:val="5EA20CD3"/>
    <w:rsid w:val="60E05B5C"/>
    <w:rsid w:val="631F0B45"/>
    <w:rsid w:val="66C51A03"/>
    <w:rsid w:val="683706DE"/>
    <w:rsid w:val="68C53F3C"/>
    <w:rsid w:val="693370F8"/>
    <w:rsid w:val="720C185D"/>
    <w:rsid w:val="720D24B0"/>
    <w:rsid w:val="73D72D76"/>
    <w:rsid w:val="767D5E56"/>
    <w:rsid w:val="76B86E8E"/>
    <w:rsid w:val="77EB5041"/>
    <w:rsid w:val="79442C5B"/>
    <w:rsid w:val="79A25BD4"/>
    <w:rsid w:val="7A4B0019"/>
    <w:rsid w:val="7AAA2F92"/>
    <w:rsid w:val="7B1448AF"/>
    <w:rsid w:val="7DFF4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2024-01-05T09:13:00Z</dcterms:created>
  <dc:creator>Administrator</dc:creator>
  <cp:lastModifiedBy>大海</cp:lastModifiedBy>
  <cp:lastPrinted>2024-01-08T03:55:00Z</cp:lastPrinted>
  <dcterms:modified xsi:type="dcterms:W3CDTF">2024-02-20T07:47:32Z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AC79245C1E4B401CBE4E7969A0B46A86_12</vt:lpwstr>
  </property>
</Properties>
</file>